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A6408A">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A6408A" w:rsidTr="00F20F6A">
              <w:trPr>
                <w:trHeight w:hRule="exact" w:val="5751"/>
              </w:trPr>
              <w:tc>
                <w:tcPr>
                  <w:tcW w:w="7200" w:type="dxa"/>
                </w:tcPr>
                <w:p w:rsidR="00A6408A" w:rsidRDefault="00601DA0" w:rsidP="00F20F6A">
                  <w:pPr>
                    <w:spacing w:after="0"/>
                  </w:pPr>
                  <w:r>
                    <w:rPr>
                      <w:noProof/>
                      <w:lang w:eastAsia="en-US"/>
                    </w:rPr>
                    <w:drawing>
                      <wp:anchor distT="0" distB="0" distL="114300" distR="114300" simplePos="0" relativeHeight="251666432" behindDoc="0" locked="0" layoutInCell="1" allowOverlap="1">
                        <wp:simplePos x="0" y="0"/>
                        <wp:positionH relativeFrom="column">
                          <wp:posOffset>624205</wp:posOffset>
                        </wp:positionH>
                        <wp:positionV relativeFrom="paragraph">
                          <wp:posOffset>1424940</wp:posOffset>
                        </wp:positionV>
                        <wp:extent cx="3457619" cy="1546860"/>
                        <wp:effectExtent l="190500" t="190500" r="200025" b="186690"/>
                        <wp:wrapNone/>
                        <wp:docPr id="4" name="Picture 4" descr="Image result for sepsis alli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epsis alli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57619" cy="154686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8C1CBA">
                    <w:rPr>
                      <w:noProof/>
                      <w:lang w:eastAsia="en-US"/>
                    </w:rPr>
                    <w:drawing>
                      <wp:anchor distT="0" distB="0" distL="114300" distR="114300" simplePos="0" relativeHeight="251658240" behindDoc="1" locked="0" layoutInCell="1" allowOverlap="1">
                        <wp:simplePos x="0" y="0"/>
                        <wp:positionH relativeFrom="column">
                          <wp:posOffset>7620</wp:posOffset>
                        </wp:positionH>
                        <wp:positionV relativeFrom="paragraph">
                          <wp:posOffset>0</wp:posOffset>
                        </wp:positionV>
                        <wp:extent cx="4550437" cy="4117975"/>
                        <wp:effectExtent l="0" t="0" r="2540" b="0"/>
                        <wp:wrapNone/>
                        <wp:docPr id="2" name="Picture 2" descr="Image result for green river l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een river lake"/>
                                <pic:cNvPicPr>
                                  <a:picLocks noChangeAspect="1" noChangeArrowheads="1"/>
                                </pic:cNvPicPr>
                              </pic:nvPicPr>
                              <pic:blipFill>
                                <a:blip r:embed="rId7">
                                  <a:extLst>
                                    <a:ext uri="{BEBA8EAE-BF5A-486C-A8C5-ECC9F3942E4B}">
                                      <a14:imgProps xmlns:a14="http://schemas.microsoft.com/office/drawing/2010/main">
                                        <a14:imgLayer r:embed="rId8">
                                          <a14:imgEffect>
                                            <a14:artisticBlur/>
                                          </a14:imgEffect>
                                        </a14:imgLayer>
                                      </a14:imgProps>
                                    </a:ext>
                                    <a:ext uri="{28A0092B-C50C-407E-A947-70E740481C1C}">
                                      <a14:useLocalDpi xmlns:a14="http://schemas.microsoft.com/office/drawing/2010/main" val="0"/>
                                    </a:ext>
                                  </a:extLst>
                                </a:blip>
                                <a:srcRect/>
                                <a:stretch>
                                  <a:fillRect/>
                                </a:stretch>
                              </pic:blipFill>
                              <pic:spPr bwMode="auto">
                                <a:xfrm>
                                  <a:off x="0" y="0"/>
                                  <a:ext cx="4550626" cy="411814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r>
            <w:tr w:rsidR="00A6408A" w:rsidTr="00F20F6A">
              <w:trPr>
                <w:trHeight w:hRule="exact" w:val="8631"/>
              </w:trPr>
              <w:tc>
                <w:tcPr>
                  <w:tcW w:w="7200" w:type="dxa"/>
                </w:tcPr>
                <w:p w:rsidR="00E84BEE" w:rsidRPr="00E84BEE" w:rsidRDefault="00E84BEE" w:rsidP="00F20F6A">
                  <w:pPr>
                    <w:pStyle w:val="Subtitle"/>
                    <w:spacing w:before="0"/>
                    <w:jc w:val="center"/>
                    <w:rPr>
                      <w:sz w:val="32"/>
                    </w:rPr>
                  </w:pPr>
                </w:p>
                <w:p w:rsidR="00F707E4" w:rsidRPr="00F707E4" w:rsidRDefault="00F707E4" w:rsidP="00F20F6A">
                  <w:pPr>
                    <w:pStyle w:val="Subtitle"/>
                    <w:spacing w:before="0"/>
                    <w:jc w:val="center"/>
                    <w:rPr>
                      <w:sz w:val="40"/>
                    </w:rPr>
                  </w:pPr>
                </w:p>
                <w:p w:rsidR="00E84BEE" w:rsidRDefault="0002562A" w:rsidP="00F20F6A">
                  <w:pPr>
                    <w:pStyle w:val="Subtitle"/>
                    <w:spacing w:before="0"/>
                    <w:jc w:val="center"/>
                    <w:rPr>
                      <w:sz w:val="52"/>
                    </w:rPr>
                  </w:pPr>
                  <w:r w:rsidRPr="00E84BEE">
                    <w:rPr>
                      <w:sz w:val="52"/>
                    </w:rPr>
                    <w:t>1</w:t>
                  </w:r>
                  <w:r w:rsidRPr="00E84BEE">
                    <w:rPr>
                      <w:sz w:val="52"/>
                      <w:vertAlign w:val="superscript"/>
                    </w:rPr>
                    <w:t>st</w:t>
                  </w:r>
                  <w:r w:rsidRPr="00E84BEE">
                    <w:rPr>
                      <w:sz w:val="52"/>
                    </w:rPr>
                    <w:t xml:space="preserve"> annual</w:t>
                  </w:r>
                </w:p>
                <w:p w:rsidR="0002562A" w:rsidRPr="00E84BEE" w:rsidRDefault="005D1752" w:rsidP="00F20F6A">
                  <w:pPr>
                    <w:pStyle w:val="Subtitle"/>
                    <w:spacing w:before="0"/>
                    <w:jc w:val="center"/>
                    <w:rPr>
                      <w:sz w:val="52"/>
                    </w:rPr>
                  </w:pPr>
                  <w:r>
                    <w:rPr>
                      <w:noProof/>
                      <w:lang w:eastAsia="en-US"/>
                    </w:rPr>
                    <w:drawing>
                      <wp:anchor distT="0" distB="0" distL="114300" distR="114300" simplePos="0" relativeHeight="251664384" behindDoc="1" locked="0" layoutInCell="1" allowOverlap="1">
                        <wp:simplePos x="0" y="0"/>
                        <wp:positionH relativeFrom="column">
                          <wp:posOffset>948571</wp:posOffset>
                        </wp:positionH>
                        <wp:positionV relativeFrom="paragraph">
                          <wp:posOffset>419567</wp:posOffset>
                        </wp:positionV>
                        <wp:extent cx="2682660" cy="3774056"/>
                        <wp:effectExtent l="0" t="0" r="3810" b="0"/>
                        <wp:wrapNone/>
                        <wp:docPr id="8" name="Picture 8" descr="Image result for cartoon b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cartoon bass"/>
                                <pic:cNvPicPr>
                                  <a:picLocks noChangeAspect="1" noChangeArrowheads="1"/>
                                </pic:cNvPicPr>
                              </pic:nvPicPr>
                              <pic:blipFill>
                                <a:blip r:embed="rId9">
                                  <a:lum bright="70000" contrast="-70000"/>
                                  <a:extLst>
                                    <a:ext uri="{28A0092B-C50C-407E-A947-70E740481C1C}">
                                      <a14:useLocalDpi xmlns:a14="http://schemas.microsoft.com/office/drawing/2010/main" val="0"/>
                                    </a:ext>
                                  </a:extLst>
                                </a:blip>
                                <a:srcRect/>
                                <a:stretch>
                                  <a:fillRect/>
                                </a:stretch>
                              </pic:blipFill>
                              <pic:spPr bwMode="auto">
                                <a:xfrm>
                                  <a:off x="0" y="0"/>
                                  <a:ext cx="2682660" cy="37740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562A" w:rsidRPr="00E84BEE">
                    <w:rPr>
                      <w:sz w:val="52"/>
                    </w:rPr>
                    <w:t xml:space="preserve"> </w:t>
                  </w:r>
                  <w:r w:rsidR="0002562A" w:rsidRPr="00E84BEE">
                    <w:rPr>
                      <w:rFonts w:ascii="Bradley Hand ITC" w:hAnsi="Bradley Hand ITC"/>
                      <w:b/>
                      <w:sz w:val="64"/>
                      <w:szCs w:val="64"/>
                    </w:rPr>
                    <w:t>“Sinkin’ for sepsis”</w:t>
                  </w:r>
                  <w:r w:rsidR="0002562A" w:rsidRPr="00E84BEE">
                    <w:rPr>
                      <w:sz w:val="52"/>
                    </w:rPr>
                    <w:t xml:space="preserve"> </w:t>
                  </w:r>
                  <w:r w:rsidR="00F20F6A">
                    <w:rPr>
                      <w:sz w:val="52"/>
                    </w:rPr>
                    <w:t>BAss classic</w:t>
                  </w:r>
                </w:p>
                <w:p w:rsidR="00E84BEE" w:rsidRPr="005D1752" w:rsidRDefault="00E84BEE" w:rsidP="00F20F6A">
                  <w:pPr>
                    <w:pStyle w:val="Subtitle"/>
                    <w:spacing w:before="0"/>
                    <w:jc w:val="center"/>
                    <w:rPr>
                      <w:caps w:val="0"/>
                      <w:sz w:val="22"/>
                      <w:u w:val="single"/>
                    </w:rPr>
                  </w:pPr>
                </w:p>
                <w:p w:rsidR="00E84BEE" w:rsidRPr="00E84BEE" w:rsidRDefault="00E84BEE" w:rsidP="00F20F6A">
                  <w:pPr>
                    <w:pStyle w:val="Subtitle"/>
                    <w:spacing w:before="0"/>
                    <w:jc w:val="center"/>
                    <w:rPr>
                      <w:sz w:val="34"/>
                      <w:szCs w:val="34"/>
                      <w:u w:val="single"/>
                    </w:rPr>
                  </w:pPr>
                  <w:r w:rsidRPr="00E84BEE">
                    <w:rPr>
                      <w:caps w:val="0"/>
                      <w:sz w:val="34"/>
                      <w:szCs w:val="34"/>
                      <w:u w:val="single"/>
                    </w:rPr>
                    <w:t>DATE</w:t>
                  </w:r>
                </w:p>
                <w:p w:rsidR="00E84BEE" w:rsidRPr="00E84BEE" w:rsidRDefault="00E84BEE" w:rsidP="00F20F6A">
                  <w:pPr>
                    <w:pStyle w:val="Subtitle"/>
                    <w:spacing w:before="0"/>
                    <w:jc w:val="center"/>
                    <w:rPr>
                      <w:caps w:val="0"/>
                      <w:sz w:val="34"/>
                      <w:szCs w:val="34"/>
                    </w:rPr>
                  </w:pPr>
                  <w:r w:rsidRPr="00E84BEE">
                    <w:rPr>
                      <w:caps w:val="0"/>
                      <w:sz w:val="34"/>
                      <w:szCs w:val="34"/>
                    </w:rPr>
                    <w:t xml:space="preserve">Saturday, September </w:t>
                  </w:r>
                  <w:r w:rsidR="0002562A" w:rsidRPr="00E84BEE">
                    <w:rPr>
                      <w:sz w:val="34"/>
                      <w:szCs w:val="34"/>
                    </w:rPr>
                    <w:t>16</w:t>
                  </w:r>
                  <w:r w:rsidRPr="00E84BEE">
                    <w:rPr>
                      <w:caps w:val="0"/>
                      <w:sz w:val="34"/>
                      <w:szCs w:val="34"/>
                    </w:rPr>
                    <w:t>, 2017</w:t>
                  </w:r>
                </w:p>
                <w:p w:rsidR="0002562A" w:rsidRPr="00E84BEE" w:rsidRDefault="00E84BEE" w:rsidP="00F20F6A">
                  <w:pPr>
                    <w:pStyle w:val="Subtitle"/>
                    <w:spacing w:before="0"/>
                    <w:jc w:val="center"/>
                    <w:rPr>
                      <w:sz w:val="34"/>
                      <w:szCs w:val="34"/>
                    </w:rPr>
                  </w:pPr>
                  <w:r w:rsidRPr="00E84BEE">
                    <w:rPr>
                      <w:caps w:val="0"/>
                      <w:sz w:val="34"/>
                      <w:szCs w:val="34"/>
                    </w:rPr>
                    <w:t xml:space="preserve"> Safe Light </w:t>
                  </w:r>
                  <w:r w:rsidR="0002562A" w:rsidRPr="00E84BEE">
                    <w:rPr>
                      <w:sz w:val="34"/>
                      <w:szCs w:val="34"/>
                    </w:rPr>
                    <w:t>– 2:</w:t>
                  </w:r>
                  <w:r w:rsidRPr="00E84BEE">
                    <w:rPr>
                      <w:caps w:val="0"/>
                      <w:sz w:val="34"/>
                      <w:szCs w:val="34"/>
                    </w:rPr>
                    <w:t>30 p.m.</w:t>
                  </w:r>
                </w:p>
                <w:p w:rsidR="00E84BEE" w:rsidRPr="005D1752" w:rsidRDefault="00E84BEE" w:rsidP="00F20F6A">
                  <w:pPr>
                    <w:pStyle w:val="Subtitle"/>
                    <w:spacing w:before="0"/>
                    <w:jc w:val="center"/>
                    <w:rPr>
                      <w:sz w:val="18"/>
                      <w:szCs w:val="34"/>
                    </w:rPr>
                  </w:pPr>
                </w:p>
                <w:p w:rsidR="00E84BEE" w:rsidRPr="00E84BEE" w:rsidRDefault="00E84BEE" w:rsidP="00F20F6A">
                  <w:pPr>
                    <w:pStyle w:val="Subtitle"/>
                    <w:spacing w:before="0"/>
                    <w:jc w:val="center"/>
                    <w:rPr>
                      <w:sz w:val="34"/>
                      <w:szCs w:val="34"/>
                      <w:u w:val="single"/>
                    </w:rPr>
                  </w:pPr>
                  <w:r w:rsidRPr="00E84BEE">
                    <w:rPr>
                      <w:sz w:val="34"/>
                      <w:szCs w:val="34"/>
                      <w:u w:val="single"/>
                    </w:rPr>
                    <w:t>Location</w:t>
                  </w:r>
                </w:p>
                <w:p w:rsidR="0002562A" w:rsidRPr="00E84BEE" w:rsidRDefault="0002562A" w:rsidP="00F20F6A">
                  <w:pPr>
                    <w:pStyle w:val="Subtitle"/>
                    <w:spacing w:before="0"/>
                    <w:jc w:val="center"/>
                    <w:rPr>
                      <w:sz w:val="34"/>
                      <w:szCs w:val="34"/>
                    </w:rPr>
                  </w:pPr>
                  <w:r w:rsidRPr="00E84BEE">
                    <w:rPr>
                      <w:sz w:val="34"/>
                      <w:szCs w:val="34"/>
                    </w:rPr>
                    <w:t>Green river lake state park (ramp 1)</w:t>
                  </w:r>
                </w:p>
                <w:p w:rsidR="00E84BEE" w:rsidRPr="005D1752" w:rsidRDefault="00E84BEE" w:rsidP="00F20F6A">
                  <w:pPr>
                    <w:pStyle w:val="Subtitle"/>
                    <w:spacing w:before="0"/>
                    <w:jc w:val="center"/>
                    <w:rPr>
                      <w:sz w:val="18"/>
                      <w:szCs w:val="34"/>
                      <w:u w:val="single"/>
                    </w:rPr>
                  </w:pPr>
                </w:p>
                <w:p w:rsidR="00E84BEE" w:rsidRPr="00E84BEE" w:rsidRDefault="0002562A" w:rsidP="00F20F6A">
                  <w:pPr>
                    <w:pStyle w:val="Subtitle"/>
                    <w:spacing w:before="0"/>
                    <w:jc w:val="center"/>
                    <w:rPr>
                      <w:sz w:val="34"/>
                      <w:szCs w:val="34"/>
                      <w:u w:val="single"/>
                    </w:rPr>
                  </w:pPr>
                  <w:r w:rsidRPr="00E84BEE">
                    <w:rPr>
                      <w:sz w:val="34"/>
                      <w:szCs w:val="34"/>
                      <w:u w:val="single"/>
                    </w:rPr>
                    <w:t>cost</w:t>
                  </w:r>
                </w:p>
                <w:p w:rsidR="00E84BEE" w:rsidRDefault="0002562A" w:rsidP="00F20F6A">
                  <w:pPr>
                    <w:pStyle w:val="Subtitle"/>
                    <w:spacing w:before="0"/>
                    <w:jc w:val="center"/>
                    <w:rPr>
                      <w:sz w:val="34"/>
                      <w:szCs w:val="34"/>
                    </w:rPr>
                  </w:pPr>
                  <w:r w:rsidRPr="00E84BEE">
                    <w:rPr>
                      <w:sz w:val="34"/>
                      <w:szCs w:val="34"/>
                    </w:rPr>
                    <w:t xml:space="preserve">$70 per boat (2 people per boat) </w:t>
                  </w:r>
                </w:p>
                <w:p w:rsidR="0002562A" w:rsidRDefault="00E84BEE" w:rsidP="00F20F6A">
                  <w:pPr>
                    <w:pStyle w:val="Subtitle"/>
                    <w:spacing w:before="0"/>
                    <w:jc w:val="center"/>
                    <w:rPr>
                      <w:sz w:val="34"/>
                      <w:szCs w:val="34"/>
                    </w:rPr>
                  </w:pPr>
                  <w:r>
                    <w:rPr>
                      <w:sz w:val="34"/>
                      <w:szCs w:val="34"/>
                    </w:rPr>
                    <w:t>*</w:t>
                  </w:r>
                  <w:r w:rsidR="0002562A" w:rsidRPr="00E84BEE">
                    <w:rPr>
                      <w:sz w:val="34"/>
                      <w:szCs w:val="34"/>
                    </w:rPr>
                    <w:t>Cash Only</w:t>
                  </w:r>
                  <w:r>
                    <w:rPr>
                      <w:sz w:val="34"/>
                      <w:szCs w:val="34"/>
                    </w:rPr>
                    <w:t>*</w:t>
                  </w:r>
                </w:p>
                <w:p w:rsidR="005D1752" w:rsidRPr="005D1752" w:rsidRDefault="00610D38" w:rsidP="00F20F6A">
                  <w:pPr>
                    <w:pStyle w:val="Subtitle"/>
                    <w:spacing w:before="0"/>
                    <w:jc w:val="center"/>
                    <w:rPr>
                      <w:sz w:val="24"/>
                      <w:szCs w:val="34"/>
                    </w:rPr>
                  </w:pPr>
                  <w:r>
                    <w:rPr>
                      <w:noProof/>
                      <w:sz w:val="24"/>
                      <w:szCs w:val="34"/>
                      <w:lang w:eastAsia="en-US"/>
                    </w:rPr>
                    <mc:AlternateContent>
                      <mc:Choice Requires="wps">
                        <w:drawing>
                          <wp:anchor distT="0" distB="0" distL="114300" distR="114300" simplePos="0" relativeHeight="251663360" behindDoc="0" locked="0" layoutInCell="1" allowOverlap="1">
                            <wp:simplePos x="0" y="0"/>
                            <wp:positionH relativeFrom="column">
                              <wp:posOffset>1569720</wp:posOffset>
                            </wp:positionH>
                            <wp:positionV relativeFrom="paragraph">
                              <wp:posOffset>151765</wp:posOffset>
                            </wp:positionV>
                            <wp:extent cx="1423358" cy="276045"/>
                            <wp:effectExtent l="0" t="0" r="24765" b="10160"/>
                            <wp:wrapNone/>
                            <wp:docPr id="3" name="Rounded Rectangle 3"/>
                            <wp:cNvGraphicFramePr/>
                            <a:graphic xmlns:a="http://schemas.openxmlformats.org/drawingml/2006/main">
                              <a:graphicData uri="http://schemas.microsoft.com/office/word/2010/wordprocessingShape">
                                <wps:wsp>
                                  <wps:cNvSpPr/>
                                  <wps:spPr>
                                    <a:xfrm>
                                      <a:off x="0" y="0"/>
                                      <a:ext cx="1423358" cy="27604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B887A4" id="Rounded Rectangle 3" o:spid="_x0000_s1026" style="position:absolute;margin-left:123.6pt;margin-top:11.95pt;width:112.1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" filled="f" strokecolor="#2c9174 [1604]" strokeweight="1pt">
                            <v:stroke joinstyle="miter"/>
                          </v:roundrect>
                        </w:pict>
                      </mc:Fallback>
                    </mc:AlternateContent>
                  </w:r>
                </w:p>
                <w:p w:rsidR="005D1752" w:rsidRPr="005D1752" w:rsidRDefault="005D1752" w:rsidP="00F20F6A">
                  <w:pPr>
                    <w:pStyle w:val="Subtitle"/>
                    <w:spacing w:before="0"/>
                    <w:jc w:val="center"/>
                    <w:rPr>
                      <w:rFonts w:ascii="Stencil" w:hAnsi="Stencil"/>
                      <w:sz w:val="34"/>
                      <w:szCs w:val="34"/>
                    </w:rPr>
                  </w:pPr>
                  <w:r>
                    <w:rPr>
                      <w:rFonts w:ascii="Stencil" w:hAnsi="Stencil"/>
                      <w:sz w:val="34"/>
                      <w:szCs w:val="34"/>
                    </w:rPr>
                    <w:t>5 Fish Limit</w:t>
                  </w:r>
                </w:p>
                <w:p w:rsidR="00F20F6A" w:rsidRPr="005D1752" w:rsidRDefault="00F20F6A" w:rsidP="00F20F6A">
                  <w:pPr>
                    <w:pStyle w:val="Subtitle"/>
                    <w:spacing w:before="0"/>
                    <w:jc w:val="center"/>
                    <w:rPr>
                      <w:sz w:val="24"/>
                      <w:szCs w:val="34"/>
                    </w:rPr>
                  </w:pPr>
                </w:p>
                <w:p w:rsidR="00F20F6A" w:rsidRDefault="00F20F6A" w:rsidP="00F20F6A">
                  <w:pPr>
                    <w:pStyle w:val="Subtitle"/>
                    <w:spacing w:before="0"/>
                    <w:jc w:val="center"/>
                    <w:rPr>
                      <w:rFonts w:asciiTheme="minorHAnsi" w:hAnsiTheme="minorHAnsi"/>
                      <w:i/>
                      <w:sz w:val="28"/>
                      <w:szCs w:val="34"/>
                    </w:rPr>
                  </w:pPr>
                  <w:r w:rsidRPr="00337B12">
                    <w:rPr>
                      <w:rFonts w:asciiTheme="minorHAnsi" w:hAnsiTheme="minorHAnsi"/>
                      <w:i/>
                      <w:sz w:val="28"/>
                      <w:szCs w:val="34"/>
                    </w:rPr>
                    <w:t>ALl entry fees and other proceeds will go to the Sepsis alliance and ERin’s Campaign for kids</w:t>
                  </w: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Default="00601DA0" w:rsidP="00F20F6A">
                  <w:pPr>
                    <w:pStyle w:val="Subtitle"/>
                    <w:spacing w:before="0"/>
                    <w:jc w:val="center"/>
                    <w:rPr>
                      <w:rFonts w:asciiTheme="minorHAnsi" w:hAnsiTheme="minorHAnsi"/>
                      <w:i/>
                      <w:sz w:val="28"/>
                      <w:szCs w:val="34"/>
                    </w:rPr>
                  </w:pPr>
                </w:p>
                <w:p w:rsidR="00601DA0" w:rsidRPr="00F20F6A" w:rsidRDefault="00601DA0" w:rsidP="00F20F6A">
                  <w:pPr>
                    <w:pStyle w:val="Subtitle"/>
                    <w:spacing w:before="0"/>
                    <w:jc w:val="center"/>
                    <w:rPr>
                      <w:rFonts w:asciiTheme="minorHAnsi" w:hAnsiTheme="minorHAnsi"/>
                      <w:i/>
                      <w:sz w:val="40"/>
                    </w:rPr>
                  </w:pPr>
                </w:p>
              </w:tc>
            </w:tr>
            <w:tr w:rsidR="00A6408A">
              <w:trPr>
                <w:trHeight w:hRule="exact" w:val="1440"/>
              </w:trPr>
              <w:tc>
                <w:tcPr>
                  <w:tcW w:w="7200" w:type="dxa"/>
                  <w:vAlign w:val="bottom"/>
                </w:tcPr>
                <w:p w:rsidR="00A6408A" w:rsidRDefault="00A6408A" w:rsidP="00F20F6A">
                  <w:pPr>
                    <w:spacing w:after="0"/>
                  </w:pPr>
                </w:p>
              </w:tc>
            </w:tr>
          </w:tbl>
          <w:p w:rsidR="00A6408A" w:rsidRDefault="00A6408A" w:rsidP="00F20F6A">
            <w:pPr>
              <w:spacing w:after="0"/>
            </w:pPr>
          </w:p>
        </w:tc>
        <w:tc>
          <w:tcPr>
            <w:tcW w:w="144" w:type="dxa"/>
          </w:tcPr>
          <w:p w:rsidR="00A6408A" w:rsidRDefault="00A6408A" w:rsidP="00F20F6A">
            <w:pPr>
              <w:spacing w:after="0"/>
            </w:pPr>
          </w:p>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A6408A" w:rsidTr="00337B12">
              <w:trPr>
                <w:trHeight w:hRule="exact" w:val="10170"/>
              </w:trPr>
              <w:tc>
                <w:tcPr>
                  <w:tcW w:w="3446" w:type="dxa"/>
                  <w:shd w:val="clear" w:color="auto" w:fill="F04124" w:themeFill="accent2" w:themeFillShade="BF"/>
                  <w:vAlign w:val="center"/>
                </w:tcPr>
                <w:p w:rsidR="0044507D" w:rsidRPr="0044507D" w:rsidRDefault="0044507D" w:rsidP="00337B12">
                  <w:pPr>
                    <w:pStyle w:val="Heading2"/>
                    <w:spacing w:after="0"/>
                    <w:rPr>
                      <w:sz w:val="40"/>
                      <w:u w:val="single"/>
                    </w:rPr>
                  </w:pPr>
                  <w:r w:rsidRPr="0044507D">
                    <w:rPr>
                      <w:sz w:val="40"/>
                      <w:u w:val="single"/>
                    </w:rPr>
                    <w:t>Guaranteed Payout:</w:t>
                  </w:r>
                </w:p>
                <w:p w:rsidR="0044507D" w:rsidRDefault="0044507D" w:rsidP="00F20F6A">
                  <w:pPr>
                    <w:pStyle w:val="Heading2"/>
                    <w:spacing w:after="0"/>
                  </w:pPr>
                </w:p>
                <w:p w:rsidR="0044507D" w:rsidRPr="0044507D" w:rsidRDefault="0044507D" w:rsidP="00F20F6A">
                  <w:pPr>
                    <w:pStyle w:val="Heading2"/>
                    <w:spacing w:after="0"/>
                    <w:rPr>
                      <w:sz w:val="36"/>
                    </w:rPr>
                  </w:pPr>
                  <w:r w:rsidRPr="0044507D">
                    <w:rPr>
                      <w:sz w:val="36"/>
                    </w:rPr>
                    <w:t>1</w:t>
                  </w:r>
                  <w:r w:rsidRPr="0044507D">
                    <w:rPr>
                      <w:sz w:val="36"/>
                      <w:vertAlign w:val="superscript"/>
                    </w:rPr>
                    <w:t>st</w:t>
                  </w:r>
                  <w:r w:rsidRPr="0044507D">
                    <w:rPr>
                      <w:sz w:val="36"/>
                    </w:rPr>
                    <w:t xml:space="preserve"> Place- $600</w:t>
                  </w:r>
                </w:p>
                <w:p w:rsidR="0044507D" w:rsidRPr="0044507D" w:rsidRDefault="0044507D" w:rsidP="00F20F6A">
                  <w:pPr>
                    <w:pStyle w:val="Line"/>
                    <w:rPr>
                      <w:sz w:val="4"/>
                    </w:rPr>
                  </w:pPr>
                  <w:r w:rsidRPr="0044507D">
                    <w:rPr>
                      <w:sz w:val="4"/>
                    </w:rPr>
                    <w:t>2md</w:t>
                  </w:r>
                </w:p>
                <w:p w:rsidR="0044507D" w:rsidRPr="0044507D" w:rsidRDefault="0044507D" w:rsidP="00F20F6A">
                  <w:pPr>
                    <w:pStyle w:val="Line"/>
                    <w:rPr>
                      <w:sz w:val="4"/>
                    </w:rPr>
                  </w:pPr>
                </w:p>
                <w:p w:rsidR="0044507D" w:rsidRPr="0044507D" w:rsidRDefault="0044507D" w:rsidP="00F20F6A">
                  <w:pPr>
                    <w:pStyle w:val="Heading2"/>
                    <w:spacing w:after="0"/>
                    <w:rPr>
                      <w:sz w:val="36"/>
                    </w:rPr>
                  </w:pPr>
                  <w:r w:rsidRPr="0044507D">
                    <w:rPr>
                      <w:sz w:val="36"/>
                    </w:rPr>
                    <w:t>2</w:t>
                  </w:r>
                  <w:r w:rsidRPr="0044507D">
                    <w:rPr>
                      <w:sz w:val="36"/>
                      <w:vertAlign w:val="superscript"/>
                    </w:rPr>
                    <w:t>nd</w:t>
                  </w:r>
                  <w:r w:rsidRPr="0044507D">
                    <w:rPr>
                      <w:sz w:val="36"/>
                    </w:rPr>
                    <w:t xml:space="preserve"> place- $400</w:t>
                  </w:r>
                </w:p>
                <w:p w:rsidR="0044507D" w:rsidRPr="0044507D" w:rsidRDefault="0044507D" w:rsidP="00F20F6A">
                  <w:pPr>
                    <w:pStyle w:val="Line"/>
                    <w:rPr>
                      <w:sz w:val="4"/>
                    </w:rPr>
                  </w:pPr>
                </w:p>
                <w:p w:rsidR="0044507D" w:rsidRDefault="0044507D" w:rsidP="00F20F6A">
                  <w:pPr>
                    <w:pStyle w:val="Heading2"/>
                    <w:spacing w:after="0"/>
                  </w:pPr>
                  <w:r w:rsidRPr="0044507D">
                    <w:rPr>
                      <w:sz w:val="36"/>
                    </w:rPr>
                    <w:t>3</w:t>
                  </w:r>
                  <w:r w:rsidRPr="0044507D">
                    <w:rPr>
                      <w:sz w:val="36"/>
                      <w:vertAlign w:val="superscript"/>
                    </w:rPr>
                    <w:t>rd</w:t>
                  </w:r>
                  <w:r w:rsidRPr="0044507D">
                    <w:rPr>
                      <w:sz w:val="36"/>
                    </w:rPr>
                    <w:t xml:space="preserve"> Place- $300</w:t>
                  </w:r>
                </w:p>
                <w:p w:rsidR="0044507D" w:rsidRPr="0044507D" w:rsidRDefault="0044507D" w:rsidP="00F20F6A">
                  <w:pPr>
                    <w:pStyle w:val="Line"/>
                  </w:pPr>
                </w:p>
                <w:p w:rsidR="0044507D" w:rsidRPr="0044507D" w:rsidRDefault="0044507D" w:rsidP="00F20F6A">
                  <w:pPr>
                    <w:pStyle w:val="Line"/>
                  </w:pPr>
                </w:p>
                <w:p w:rsidR="0044507D" w:rsidRPr="0044507D" w:rsidRDefault="0044507D" w:rsidP="00F20F6A">
                  <w:pPr>
                    <w:pStyle w:val="Line"/>
                  </w:pPr>
                </w:p>
                <w:p w:rsidR="0044507D" w:rsidRPr="0044507D" w:rsidRDefault="0044507D" w:rsidP="00F20F6A">
                  <w:pPr>
                    <w:pStyle w:val="Line"/>
                  </w:pPr>
                </w:p>
                <w:p w:rsidR="0044507D" w:rsidRPr="0044507D" w:rsidRDefault="0044507D" w:rsidP="00F20F6A">
                  <w:pPr>
                    <w:pStyle w:val="Line"/>
                  </w:pPr>
                  <w:r>
                    <w:t>2nd</w:t>
                  </w:r>
                </w:p>
                <w:p w:rsidR="0044507D" w:rsidRPr="0044507D" w:rsidRDefault="0044507D" w:rsidP="00F20F6A">
                  <w:pPr>
                    <w:pStyle w:val="Heading2"/>
                    <w:spacing w:after="0"/>
                    <w:rPr>
                      <w:sz w:val="24"/>
                      <w:szCs w:val="24"/>
                    </w:rPr>
                  </w:pPr>
                  <w:r w:rsidRPr="0044507D">
                    <w:rPr>
                      <w:sz w:val="24"/>
                      <w:szCs w:val="24"/>
                    </w:rPr>
                    <w:t>*If 40 boats register*</w:t>
                  </w:r>
                </w:p>
                <w:p w:rsidR="00F20F6A" w:rsidRPr="00F20F6A" w:rsidRDefault="0044507D" w:rsidP="00F20F6A">
                  <w:pPr>
                    <w:pStyle w:val="Heading2"/>
                    <w:spacing w:after="0"/>
                  </w:pPr>
                  <w:r>
                    <w:t>4</w:t>
                  </w:r>
                  <w:r w:rsidRPr="0044507D">
                    <w:rPr>
                      <w:vertAlign w:val="superscript"/>
                    </w:rPr>
                    <w:t>th</w:t>
                  </w:r>
                  <w:r>
                    <w:t xml:space="preserve"> Place- $200</w:t>
                  </w:r>
                </w:p>
                <w:p w:rsidR="0044507D" w:rsidRPr="0044507D" w:rsidRDefault="0044507D" w:rsidP="00F20F6A">
                  <w:pPr>
                    <w:spacing w:after="0"/>
                    <w:jc w:val="center"/>
                    <w:rPr>
                      <w:rFonts w:asciiTheme="majorHAnsi" w:hAnsiTheme="majorHAnsi"/>
                      <w:color w:val="FFFFFF" w:themeColor="background1"/>
                      <w:sz w:val="24"/>
                      <w:szCs w:val="24"/>
                    </w:rPr>
                  </w:pPr>
                  <w:r w:rsidRPr="0044507D">
                    <w:rPr>
                      <w:rFonts w:asciiTheme="majorHAnsi" w:hAnsiTheme="majorHAnsi"/>
                      <w:color w:val="FFFFFF" w:themeColor="background1"/>
                      <w:sz w:val="24"/>
                      <w:szCs w:val="24"/>
                    </w:rPr>
                    <w:t>*IF 50 BOATS REGISTER*</w:t>
                  </w:r>
                </w:p>
                <w:p w:rsidR="0044507D" w:rsidRDefault="0044507D" w:rsidP="00F20F6A">
                  <w:pPr>
                    <w:spacing w:after="0"/>
                    <w:jc w:val="center"/>
                    <w:rPr>
                      <w:rFonts w:asciiTheme="majorHAnsi" w:hAnsiTheme="majorHAnsi"/>
                      <w:color w:val="FFFFFF" w:themeColor="background1"/>
                      <w:sz w:val="32"/>
                      <w:szCs w:val="32"/>
                    </w:rPr>
                  </w:pPr>
                  <w:r w:rsidRPr="0044507D">
                    <w:rPr>
                      <w:rFonts w:asciiTheme="majorHAnsi" w:hAnsiTheme="majorHAnsi"/>
                      <w:color w:val="FFFFFF" w:themeColor="background1"/>
                      <w:sz w:val="32"/>
                      <w:szCs w:val="32"/>
                    </w:rPr>
                    <w:t>5</w:t>
                  </w:r>
                  <w:r w:rsidRPr="0044507D">
                    <w:rPr>
                      <w:rFonts w:asciiTheme="majorHAnsi" w:hAnsiTheme="majorHAnsi"/>
                      <w:color w:val="FFFFFF" w:themeColor="background1"/>
                      <w:sz w:val="32"/>
                      <w:szCs w:val="32"/>
                      <w:vertAlign w:val="superscript"/>
                    </w:rPr>
                    <w:t>TH</w:t>
                  </w:r>
                  <w:r w:rsidRPr="0044507D">
                    <w:rPr>
                      <w:rFonts w:asciiTheme="majorHAnsi" w:hAnsiTheme="majorHAnsi"/>
                      <w:color w:val="FFFFFF" w:themeColor="background1"/>
                      <w:sz w:val="32"/>
                      <w:szCs w:val="32"/>
                    </w:rPr>
                    <w:t xml:space="preserve"> PLACE- $100</w:t>
                  </w:r>
                </w:p>
                <w:p w:rsidR="0044507D" w:rsidRDefault="0044507D" w:rsidP="00F20F6A">
                  <w:pPr>
                    <w:spacing w:after="0"/>
                    <w:jc w:val="center"/>
                    <w:rPr>
                      <w:rFonts w:asciiTheme="majorHAnsi" w:hAnsiTheme="majorHAnsi"/>
                      <w:color w:val="FFFFFF" w:themeColor="background1"/>
                      <w:sz w:val="32"/>
                      <w:szCs w:val="32"/>
                    </w:rPr>
                  </w:pPr>
                </w:p>
                <w:p w:rsidR="0044507D" w:rsidRDefault="0044507D" w:rsidP="00F20F6A">
                  <w:pPr>
                    <w:pStyle w:val="Line"/>
                  </w:pPr>
                </w:p>
                <w:p w:rsidR="0044507D" w:rsidRPr="00F20F6A" w:rsidRDefault="0044507D" w:rsidP="00F20F6A">
                  <w:pPr>
                    <w:spacing w:after="0"/>
                    <w:jc w:val="center"/>
                    <w:rPr>
                      <w:rFonts w:ascii="Bradley Hand ITC" w:hAnsi="Bradley Hand ITC"/>
                      <w:b/>
                      <w:color w:val="FFFFFF" w:themeColor="background1"/>
                      <w:sz w:val="44"/>
                      <w:szCs w:val="32"/>
                    </w:rPr>
                  </w:pPr>
                  <w:r w:rsidRPr="00F20F6A">
                    <w:rPr>
                      <w:rFonts w:ascii="Bradley Hand ITC" w:hAnsi="Bradley Hand ITC"/>
                      <w:b/>
                      <w:color w:val="FFFFFF" w:themeColor="background1"/>
                      <w:sz w:val="44"/>
                      <w:szCs w:val="32"/>
                    </w:rPr>
                    <w:t>Biggest Fish</w:t>
                  </w:r>
                </w:p>
                <w:p w:rsidR="0044507D" w:rsidRDefault="0044507D" w:rsidP="00F20F6A">
                  <w:pPr>
                    <w:spacing w:after="0"/>
                    <w:jc w:val="center"/>
                    <w:rPr>
                      <w:rFonts w:asciiTheme="majorHAnsi" w:hAnsiTheme="majorHAnsi"/>
                      <w:color w:val="FFFFFF" w:themeColor="background1"/>
                      <w:sz w:val="32"/>
                      <w:szCs w:val="32"/>
                    </w:rPr>
                  </w:pPr>
                  <w:r>
                    <w:rPr>
                      <w:rFonts w:asciiTheme="majorHAnsi" w:hAnsiTheme="majorHAnsi"/>
                      <w:color w:val="FFFFFF" w:themeColor="background1"/>
                      <w:sz w:val="32"/>
                      <w:szCs w:val="32"/>
                    </w:rPr>
                    <w:t>$10 Entry Fee</w:t>
                  </w:r>
                  <w:r w:rsidR="00905ADE">
                    <w:rPr>
                      <w:rFonts w:asciiTheme="majorHAnsi" w:hAnsiTheme="majorHAnsi"/>
                      <w:color w:val="FFFFFF" w:themeColor="background1"/>
                      <w:sz w:val="32"/>
                      <w:szCs w:val="32"/>
                    </w:rPr>
                    <w:t xml:space="preserve"> Per Boat</w:t>
                  </w:r>
                </w:p>
                <w:p w:rsidR="0044507D" w:rsidRPr="0044507D" w:rsidRDefault="00601DA0" w:rsidP="00F20F6A">
                  <w:pPr>
                    <w:spacing w:after="0"/>
                    <w:jc w:val="center"/>
                    <w:rPr>
                      <w:rFonts w:asciiTheme="majorHAnsi" w:hAnsiTheme="majorHAnsi"/>
                      <w:sz w:val="32"/>
                      <w:szCs w:val="32"/>
                    </w:rPr>
                  </w:pPr>
                  <w:r>
                    <w:rPr>
                      <w:noProof/>
                      <w:lang w:eastAsia="en-US"/>
                    </w:rPr>
                    <w:drawing>
                      <wp:anchor distT="0" distB="0" distL="114300" distR="114300" simplePos="0" relativeHeight="251665408" behindDoc="1" locked="0" layoutInCell="1" allowOverlap="1">
                        <wp:simplePos x="0" y="0"/>
                        <wp:positionH relativeFrom="column">
                          <wp:posOffset>-15240</wp:posOffset>
                        </wp:positionH>
                        <wp:positionV relativeFrom="paragraph">
                          <wp:posOffset>268605</wp:posOffset>
                        </wp:positionV>
                        <wp:extent cx="1850390" cy="746760"/>
                        <wp:effectExtent l="0" t="0" r="0" b="0"/>
                        <wp:wrapTight wrapText="bothSides">
                          <wp:wrapPolygon edited="0">
                            <wp:start x="889" y="0"/>
                            <wp:lineTo x="0" y="1102"/>
                            <wp:lineTo x="0" y="20388"/>
                            <wp:lineTo x="889" y="20939"/>
                            <wp:lineTo x="20458" y="20939"/>
                            <wp:lineTo x="21348" y="20388"/>
                            <wp:lineTo x="21348" y="1102"/>
                            <wp:lineTo x="20458" y="0"/>
                            <wp:lineTo x="889" y="0"/>
                          </wp:wrapPolygon>
                        </wp:wrapTight>
                        <wp:docPr id="1" name="Picture 1" descr="Image result for erin's campaign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rin's campaign for ki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390" cy="7467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4507D">
                    <w:rPr>
                      <w:rFonts w:asciiTheme="majorHAnsi" w:hAnsiTheme="majorHAnsi"/>
                      <w:color w:val="FFFFFF" w:themeColor="background1"/>
                      <w:sz w:val="32"/>
                      <w:szCs w:val="32"/>
                    </w:rPr>
                    <w:t>$100 Payout</w:t>
                  </w:r>
                </w:p>
              </w:tc>
            </w:tr>
            <w:tr w:rsidR="00A6408A" w:rsidTr="00E84BEE">
              <w:trPr>
                <w:trHeight w:hRule="exact" w:val="270"/>
              </w:trPr>
              <w:tc>
                <w:tcPr>
                  <w:tcW w:w="3446" w:type="dxa"/>
                </w:tcPr>
                <w:p w:rsidR="00A6408A" w:rsidRDefault="00A6408A" w:rsidP="00F20F6A">
                  <w:pPr>
                    <w:spacing w:after="0"/>
                  </w:pPr>
                </w:p>
              </w:tc>
            </w:tr>
            <w:tr w:rsidR="00A6408A" w:rsidTr="00F20F6A">
              <w:trPr>
                <w:trHeight w:hRule="exact" w:val="4140"/>
              </w:trPr>
              <w:tc>
                <w:tcPr>
                  <w:tcW w:w="3446" w:type="dxa"/>
                  <w:shd w:val="clear" w:color="auto" w:fill="2D9275" w:themeFill="accent1" w:themeFillShade="80"/>
                </w:tcPr>
                <w:p w:rsidR="00F20F6A" w:rsidRPr="00F20F6A" w:rsidRDefault="00F20F6A" w:rsidP="00F20F6A">
                  <w:pPr>
                    <w:pStyle w:val="ContactInfo"/>
                    <w:spacing w:after="0"/>
                    <w:rPr>
                      <w:noProof/>
                      <w:sz w:val="20"/>
                      <w:lang w:eastAsia="en-US"/>
                    </w:rPr>
                  </w:pPr>
                </w:p>
                <w:p w:rsidR="00F20F6A" w:rsidRDefault="00E84BEE" w:rsidP="00F20F6A">
                  <w:pPr>
                    <w:pStyle w:val="ContactInfo"/>
                    <w:spacing w:after="0"/>
                    <w:rPr>
                      <w:noProof/>
                      <w:sz w:val="28"/>
                      <w:lang w:eastAsia="en-US"/>
                    </w:rPr>
                  </w:pPr>
                  <w:r w:rsidRPr="00E84BEE">
                    <w:rPr>
                      <w:noProof/>
                      <w:sz w:val="28"/>
                      <w:lang w:eastAsia="en-US"/>
                    </w:rPr>
                    <w:t xml:space="preserve">Contact Darell Raikes with any questions at </w:t>
                  </w:r>
                  <w:r w:rsidR="00F20F6A">
                    <w:rPr>
                      <w:noProof/>
                      <w:sz w:val="28"/>
                      <w:lang w:eastAsia="en-US"/>
                    </w:rPr>
                    <w:t>(270) 402-1981.</w:t>
                  </w:r>
                </w:p>
                <w:p w:rsidR="00F20F6A" w:rsidRDefault="00F20F6A" w:rsidP="00F20F6A">
                  <w:pPr>
                    <w:pStyle w:val="ContactInfo"/>
                    <w:spacing w:after="0"/>
                    <w:rPr>
                      <w:noProof/>
                      <w:sz w:val="28"/>
                      <w:lang w:eastAsia="en-US"/>
                    </w:rPr>
                  </w:pPr>
                </w:p>
                <w:p w:rsidR="00A6408A" w:rsidRDefault="00F20F6A" w:rsidP="00F20F6A">
                  <w:pPr>
                    <w:pStyle w:val="ContactInfo"/>
                    <w:spacing w:after="0"/>
                    <w:rPr>
                      <w:noProof/>
                      <w:sz w:val="28"/>
                      <w:lang w:eastAsia="en-US"/>
                    </w:rPr>
                  </w:pPr>
                  <w:r>
                    <w:rPr>
                      <w:noProof/>
                      <w:lang w:eastAsia="en-US"/>
                    </w:rPr>
                    <w:drawing>
                      <wp:anchor distT="0" distB="0" distL="114300" distR="114300" simplePos="0" relativeHeight="251662336" behindDoc="0" locked="0" layoutInCell="1" allowOverlap="1">
                        <wp:simplePos x="0" y="0"/>
                        <wp:positionH relativeFrom="column">
                          <wp:posOffset>317500</wp:posOffset>
                        </wp:positionH>
                        <wp:positionV relativeFrom="paragraph">
                          <wp:posOffset>738505</wp:posOffset>
                        </wp:positionV>
                        <wp:extent cx="1205865" cy="675005"/>
                        <wp:effectExtent l="0" t="0" r="0" b="0"/>
                        <wp:wrapSquare wrapText="bothSides"/>
                        <wp:docPr id="7" name="Picture 7" descr="Image result for fcc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ccl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5865" cy="6750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8"/>
                      <w:lang w:eastAsia="en-US"/>
                    </w:rPr>
                    <w:t xml:space="preserve">Sponsored by Washington County High School FCCLA </w:t>
                  </w:r>
                </w:p>
                <w:p w:rsidR="00F20F6A" w:rsidRDefault="00F20F6A" w:rsidP="00F20F6A">
                  <w:pPr>
                    <w:pStyle w:val="ContactInfo"/>
                    <w:spacing w:after="0"/>
                  </w:pPr>
                </w:p>
              </w:tc>
            </w:tr>
          </w:tbl>
          <w:p w:rsidR="00A6408A" w:rsidRDefault="00A6408A" w:rsidP="00F20F6A">
            <w:pPr>
              <w:spacing w:after="0"/>
            </w:pPr>
          </w:p>
        </w:tc>
      </w:tr>
    </w:tbl>
    <w:p w:rsidR="00A6408A" w:rsidRDefault="00A6408A">
      <w:pPr>
        <w:pStyle w:val="NoSpacing"/>
      </w:pPr>
    </w:p>
    <w:p w:rsidR="00DE477B" w:rsidRDefault="00DE477B">
      <w:pPr>
        <w:pStyle w:val="NoSpacing"/>
      </w:pPr>
    </w:p>
    <w:p w:rsidR="00DE477B" w:rsidRPr="00DE477B" w:rsidRDefault="00DE477B">
      <w:pPr>
        <w:pStyle w:val="NoSpacing"/>
        <w:rPr>
          <w:b/>
        </w:rPr>
      </w:pPr>
    </w:p>
    <w:p w:rsidR="00DE477B" w:rsidRPr="00DE477B" w:rsidRDefault="00DE477B" w:rsidP="00DE477B">
      <w:pPr>
        <w:rPr>
          <w:rFonts w:ascii="Calibri" w:hAnsi="Calibri" w:cs="Tahoma"/>
          <w:b/>
          <w:color w:val="343434"/>
          <w:sz w:val="18"/>
          <w:szCs w:val="18"/>
          <w:lang w:val="en"/>
        </w:rPr>
      </w:pPr>
      <w:r w:rsidRPr="00DE477B">
        <w:rPr>
          <w:rFonts w:ascii="Calibri" w:hAnsi="Calibri" w:cs="Tahoma"/>
          <w:b/>
          <w:color w:val="343434"/>
          <w:sz w:val="18"/>
          <w:szCs w:val="18"/>
          <w:lang w:val="en"/>
        </w:rPr>
        <w:t xml:space="preserve">                           Rules &amp; Regulations</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There will be registration at the tournament site 1 hour before the start of the tournament. Registration will close at 7:15am. Registration will be at picnic tables at Ramp 1.</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MUST HAVE at least and no more than (2) two fisherman per boat (at least 1 adult 18 years old).</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ALL Kentucky Boating and Wildlife Laws must be obeyed concerning fish size, species and limit.</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ONLY Species allowed in tournament: Largemouth Bass, Smallmouth Bass, &amp; Kentucky Bass. </w:t>
      </w:r>
      <w:r w:rsidRPr="001B6C2C">
        <w:rPr>
          <w:rFonts w:ascii="Calibri" w:hAnsi="Calibri" w:cs="Tahoma"/>
          <w:color w:val="343434"/>
          <w:sz w:val="18"/>
          <w:szCs w:val="18"/>
          <w:lang w:val="en"/>
        </w:rPr>
        <w:t>(</w:t>
      </w:r>
      <w:proofErr w:type="spellStart"/>
      <w:r w:rsidRPr="001B6C2C">
        <w:rPr>
          <w:rFonts w:ascii="Calibri" w:hAnsi="Calibri" w:cs="Tahoma"/>
          <w:color w:val="343434"/>
          <w:sz w:val="18"/>
          <w:szCs w:val="18"/>
          <w:lang w:val="en"/>
        </w:rPr>
        <w:t>Meanmouth</w:t>
      </w:r>
      <w:proofErr w:type="spellEnd"/>
      <w:r w:rsidRPr="001B6C2C">
        <w:rPr>
          <w:rFonts w:ascii="Calibri" w:hAnsi="Calibri" w:cs="Tahoma"/>
          <w:color w:val="343434"/>
          <w:sz w:val="18"/>
          <w:szCs w:val="18"/>
          <w:lang w:val="en"/>
        </w:rPr>
        <w:t xml:space="preserve"> Bass will be considered as Smallmouth Bass)</w:t>
      </w:r>
      <w:r w:rsidRPr="00B33063">
        <w:rPr>
          <w:rFonts w:ascii="Calibri" w:hAnsi="Calibri" w:cs="Tahoma"/>
          <w:color w:val="343434"/>
          <w:sz w:val="18"/>
          <w:szCs w:val="18"/>
          <w:lang w:val="en"/>
        </w:rPr>
        <w:t> </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No live or prepared bait. Artificial lures only.</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No trolling.</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All live wells will be checked before the tournament begins. A working aerated live well is required, no stringer or baskets allowed.</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There will be a FIVE fish limit per team.</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All fish should be kept alive and in the best shape possible, then released after weigh-in. </w:t>
      </w:r>
      <w:r w:rsidRPr="00B33063">
        <w:rPr>
          <w:rFonts w:ascii="Calibri" w:hAnsi="Calibri" w:cs="Tahoma"/>
          <w:color w:val="343434"/>
          <w:sz w:val="18"/>
          <w:szCs w:val="18"/>
          <w:lang w:val="en"/>
        </w:rPr>
        <w:br/>
        <w:t>Weigh-in is at 2:30pm EST</w:t>
      </w:r>
      <w:r>
        <w:rPr>
          <w:rFonts w:ascii="Calibri" w:hAnsi="Calibri" w:cs="Tahoma"/>
          <w:color w:val="343434"/>
          <w:sz w:val="18"/>
          <w:szCs w:val="18"/>
          <w:lang w:val="en"/>
        </w:rPr>
        <w:t xml:space="preserve"> SHARP!</w:t>
      </w:r>
      <w:r>
        <w:rPr>
          <w:rFonts w:ascii="Calibri" w:hAnsi="Calibri" w:cs="Tahoma"/>
          <w:color w:val="343434"/>
          <w:sz w:val="18"/>
          <w:szCs w:val="18"/>
          <w:lang w:val="en"/>
        </w:rPr>
        <w:br/>
        <w:t xml:space="preserve">• There will also be a ½ </w:t>
      </w:r>
      <w:r w:rsidRPr="00B33063">
        <w:rPr>
          <w:rFonts w:ascii="Calibri" w:hAnsi="Calibri" w:cs="Tahoma"/>
          <w:color w:val="343434"/>
          <w:sz w:val="18"/>
          <w:szCs w:val="18"/>
          <w:lang w:val="en"/>
        </w:rPr>
        <w:t>lb. deduction for each dead fish.</w:t>
      </w:r>
      <w:r w:rsidRPr="00B33063">
        <w:rPr>
          <w:rFonts w:ascii="Calibri" w:hAnsi="Calibri" w:cs="Tahoma"/>
          <w:color w:val="343434"/>
          <w:sz w:val="18"/>
          <w:szCs w:val="18"/>
          <w:lang w:val="en"/>
        </w:rPr>
        <w:br/>
        <w:t xml:space="preserve">• All boats not in by 2:30pm will be disqualified. </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Any Fish that appears to have mutilated in any way will be weighed at discretion of the tournament officials at the weigh in and their decision is final. </w:t>
      </w:r>
    </w:p>
    <w:p w:rsidR="00DE477B" w:rsidRPr="00B33063" w:rsidRDefault="004F4DA1" w:rsidP="00DE477B">
      <w:pPr>
        <w:pStyle w:val="ListParagraph"/>
        <w:numPr>
          <w:ilvl w:val="0"/>
          <w:numId w:val="3"/>
        </w:numPr>
        <w:rPr>
          <w:rFonts w:ascii="Calibri" w:hAnsi="Calibri" w:cs="Tahoma"/>
          <w:color w:val="343434"/>
          <w:sz w:val="18"/>
          <w:szCs w:val="18"/>
          <w:lang w:val="en"/>
        </w:rPr>
      </w:pPr>
      <w:r>
        <w:rPr>
          <w:rFonts w:ascii="Calibri" w:hAnsi="Calibri" w:cs="Tahoma"/>
          <w:color w:val="343434"/>
          <w:sz w:val="18"/>
          <w:szCs w:val="18"/>
          <w:lang w:val="en"/>
        </w:rPr>
        <w:t>Fish must measure 12</w:t>
      </w:r>
      <w:r w:rsidR="00DE477B" w:rsidRPr="00B33063">
        <w:rPr>
          <w:rFonts w:ascii="Calibri" w:hAnsi="Calibri" w:cs="Tahoma"/>
          <w:color w:val="343434"/>
          <w:sz w:val="18"/>
          <w:szCs w:val="18"/>
          <w:lang w:val="en"/>
        </w:rPr>
        <w:t xml:space="preserve"> inches on Golden Rule, mouth closed. All live fish to be returned to the lake.</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Any team attempting to weigh in a short fish will be deducted 1 lb.0 </w:t>
      </w:r>
      <w:proofErr w:type="spellStart"/>
      <w:r w:rsidRPr="00B33063">
        <w:rPr>
          <w:rFonts w:ascii="Calibri" w:hAnsi="Calibri" w:cs="Tahoma"/>
          <w:color w:val="343434"/>
          <w:sz w:val="18"/>
          <w:szCs w:val="18"/>
          <w:lang w:val="en"/>
        </w:rPr>
        <w:t>oz</w:t>
      </w:r>
      <w:proofErr w:type="spellEnd"/>
      <w:r w:rsidRPr="00B33063">
        <w:rPr>
          <w:rFonts w:ascii="Calibri" w:hAnsi="Calibri" w:cs="Tahoma"/>
          <w:color w:val="343434"/>
          <w:sz w:val="18"/>
          <w:szCs w:val="18"/>
          <w:lang w:val="en"/>
        </w:rPr>
        <w:t xml:space="preserve"> per fish unless a request for length check is made prior to weigh in.</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There will be no culling of fish inside the buoys at the weigh-in site. </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Absolutely no hole-setting or holding of a fishing spot by an alternate boater. THIS WILL NOT BE PERMITTED! </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Boat owner must have adequate liability insurance coverage. </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No alcoholic beverages allowed in boat or around immediate weigh-in area or at Registration. </w:t>
      </w:r>
    </w:p>
    <w:p w:rsidR="00DE477B" w:rsidRPr="00B33063" w:rsidRDefault="00DE477B" w:rsidP="00DE477B">
      <w:pPr>
        <w:pStyle w:val="ListParagraph"/>
        <w:numPr>
          <w:ilvl w:val="0"/>
          <w:numId w:val="3"/>
        </w:numPr>
        <w:rPr>
          <w:rFonts w:ascii="Calibri" w:hAnsi="Calibri" w:cs="Tahoma"/>
          <w:color w:val="343434"/>
          <w:sz w:val="18"/>
          <w:szCs w:val="18"/>
          <w:lang w:val="en"/>
        </w:rPr>
      </w:pPr>
      <w:r>
        <w:rPr>
          <w:rFonts w:ascii="Calibri" w:hAnsi="Calibri" w:cs="Tahoma"/>
          <w:color w:val="343434"/>
          <w:sz w:val="18"/>
          <w:szCs w:val="18"/>
          <w:lang w:val="en"/>
        </w:rPr>
        <w:t>The event will be cancelled if severe weather (not just rain) is in the forecast.</w:t>
      </w:r>
    </w:p>
    <w:p w:rsidR="00DE477B" w:rsidRPr="001B6C2C" w:rsidRDefault="00DE477B" w:rsidP="00DE477B">
      <w:pPr>
        <w:pStyle w:val="ListParagraph"/>
        <w:numPr>
          <w:ilvl w:val="0"/>
          <w:numId w:val="3"/>
        </w:numPr>
        <w:rPr>
          <w:rFonts w:ascii="Calibri" w:hAnsi="Calibri" w:cs="Tahoma"/>
          <w:color w:val="343434"/>
          <w:sz w:val="18"/>
          <w:szCs w:val="18"/>
          <w:lang w:val="en"/>
        </w:rPr>
      </w:pPr>
      <w:r w:rsidRPr="001B6C2C">
        <w:rPr>
          <w:rFonts w:ascii="Calibri" w:hAnsi="Calibri" w:cs="Tahoma"/>
          <w:color w:val="343434"/>
          <w:sz w:val="18"/>
          <w:szCs w:val="18"/>
          <w:lang w:val="en"/>
        </w:rPr>
        <w:t>Starting positions will be determined by drawn when registering.</w:t>
      </w:r>
    </w:p>
    <w:p w:rsidR="00DE477B" w:rsidRPr="00B33063" w:rsidRDefault="004F4DA1" w:rsidP="00DE477B">
      <w:pPr>
        <w:pStyle w:val="ListParagraph"/>
        <w:numPr>
          <w:ilvl w:val="0"/>
          <w:numId w:val="3"/>
        </w:numPr>
        <w:rPr>
          <w:rFonts w:ascii="Calibri" w:hAnsi="Calibri" w:cs="Tahoma"/>
          <w:color w:val="343434"/>
          <w:sz w:val="18"/>
          <w:szCs w:val="18"/>
          <w:lang w:val="en"/>
        </w:rPr>
      </w:pPr>
      <w:r>
        <w:rPr>
          <w:rFonts w:ascii="Calibri" w:hAnsi="Calibri" w:cs="Tahoma"/>
          <w:color w:val="343434"/>
          <w:sz w:val="18"/>
          <w:szCs w:val="18"/>
          <w:lang w:val="en"/>
        </w:rPr>
        <w:t>A fish must be 12</w:t>
      </w:r>
      <w:bookmarkStart w:id="0" w:name="_GoBack"/>
      <w:bookmarkEnd w:id="0"/>
      <w:r w:rsidR="00DE477B" w:rsidRPr="00B33063">
        <w:rPr>
          <w:rFonts w:ascii="Calibri" w:hAnsi="Calibri" w:cs="Tahoma"/>
          <w:color w:val="343434"/>
          <w:sz w:val="18"/>
          <w:szCs w:val="18"/>
          <w:lang w:val="en"/>
        </w:rPr>
        <w:t xml:space="preserve"> inches on Golden Rule to qualify for the Big Fish Pot. If no fish qualifies all proceeds from that category will be turned in to the Sepsis Alliance and Erin’s Campaign for Kids.</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In the event of a tie, tiebreakers will be determined by the team with the biggest fish over the 15-inch limit on the Golden Rule.</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U.S. Coast Guard approved Li</w:t>
      </w:r>
      <w:r>
        <w:rPr>
          <w:rFonts w:ascii="Calibri" w:hAnsi="Calibri" w:cs="Tahoma"/>
          <w:color w:val="343434"/>
          <w:sz w:val="18"/>
          <w:szCs w:val="18"/>
          <w:lang w:val="en"/>
        </w:rPr>
        <w:t>fe Jackets are required for number of people in the boat.</w:t>
      </w:r>
    </w:p>
    <w:p w:rsidR="00DE477B" w:rsidRPr="001B6C2C" w:rsidRDefault="00DE477B" w:rsidP="00DE477B">
      <w:pPr>
        <w:pStyle w:val="ListParagraph"/>
        <w:numPr>
          <w:ilvl w:val="0"/>
          <w:numId w:val="3"/>
        </w:numPr>
        <w:rPr>
          <w:rFonts w:ascii="Calibri" w:hAnsi="Calibri" w:cs="Tahoma"/>
          <w:color w:val="343434"/>
          <w:sz w:val="18"/>
          <w:szCs w:val="18"/>
          <w:lang w:val="en"/>
        </w:rPr>
      </w:pPr>
      <w:r w:rsidRPr="001B6C2C">
        <w:rPr>
          <w:rFonts w:ascii="Calibri" w:hAnsi="Calibri" w:cs="Tahoma"/>
          <w:color w:val="343434"/>
          <w:sz w:val="18"/>
          <w:szCs w:val="18"/>
          <w:lang w:val="en"/>
        </w:rPr>
        <w:t>Anglers are responsible for ramp fees. </w:t>
      </w:r>
    </w:p>
    <w:p w:rsidR="00DE477B" w:rsidRPr="001B6C2C" w:rsidRDefault="00DE477B" w:rsidP="00DE477B">
      <w:pPr>
        <w:pStyle w:val="ListParagraph"/>
        <w:numPr>
          <w:ilvl w:val="0"/>
          <w:numId w:val="3"/>
        </w:numPr>
        <w:rPr>
          <w:rFonts w:ascii="Calibri" w:hAnsi="Calibri" w:cs="Tahoma"/>
          <w:color w:val="343434"/>
          <w:sz w:val="18"/>
          <w:szCs w:val="18"/>
          <w:lang w:val="en"/>
        </w:rPr>
      </w:pPr>
      <w:r w:rsidRPr="001B6C2C">
        <w:rPr>
          <w:rFonts w:ascii="Calibri" w:hAnsi="Calibri" w:cs="Tahoma"/>
          <w:color w:val="343434"/>
          <w:sz w:val="18"/>
          <w:szCs w:val="18"/>
          <w:lang w:val="en"/>
        </w:rPr>
        <w:t>Tournament officials are permitted to fish event. </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Fish must be caught on the tournament lake during official tournament hours.</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The State Park Marina is off limits for the tournament. </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No one may leave his or her boat to fish or land a fish.</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Any complaints or questions must be brought in writing and signed to the attention of the tournament officials either prior to the start of the tournament or the closing of the weigh-in. Complaints will not be accepted after that time and decision of the tournament officials WILL BE FINAL! </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Dire Emergency/Breakdown: In the case of a dire emergency or breakdown competitors or observers may separate from one another while either returns to the weigh-in site with all legally caught fish in another competitors’ boat. In this </w:t>
      </w:r>
      <w:proofErr w:type="gramStart"/>
      <w:r w:rsidRPr="00B33063">
        <w:rPr>
          <w:rFonts w:ascii="Calibri" w:hAnsi="Calibri" w:cs="Tahoma"/>
          <w:color w:val="343434"/>
          <w:sz w:val="18"/>
          <w:szCs w:val="18"/>
          <w:lang w:val="en"/>
        </w:rPr>
        <w:t>situation</w:t>
      </w:r>
      <w:proofErr w:type="gramEnd"/>
      <w:r w:rsidRPr="00B33063">
        <w:rPr>
          <w:rFonts w:ascii="Calibri" w:hAnsi="Calibri" w:cs="Tahoma"/>
          <w:color w:val="343434"/>
          <w:sz w:val="18"/>
          <w:szCs w:val="18"/>
          <w:lang w:val="en"/>
        </w:rPr>
        <w:t xml:space="preserve"> the fish must be clearly separated and verified during transfer and at the weigh-in site by the observer/non-boater of the rescue boat. Must get approval from the Tournament director. </w:t>
      </w:r>
      <w:r>
        <w:rPr>
          <w:rFonts w:ascii="Calibri" w:hAnsi="Calibri" w:cs="Tahoma"/>
          <w:color w:val="343434"/>
          <w:sz w:val="18"/>
          <w:szCs w:val="18"/>
          <w:lang w:val="en"/>
        </w:rPr>
        <w:t xml:space="preserve">(270) 402-1925 or </w:t>
      </w:r>
      <w:r w:rsidRPr="001B6C2C">
        <w:rPr>
          <w:rFonts w:ascii="Calibri" w:hAnsi="Calibri" w:cs="Tahoma"/>
          <w:color w:val="343434"/>
          <w:sz w:val="18"/>
          <w:szCs w:val="18"/>
          <w:lang w:val="en"/>
        </w:rPr>
        <w:t>(270) 402-1981</w:t>
      </w:r>
    </w:p>
    <w:p w:rsidR="00DE477B" w:rsidRPr="00B33063" w:rsidRDefault="00DE477B" w:rsidP="00DE477B">
      <w:pPr>
        <w:pStyle w:val="ListParagraph"/>
        <w:numPr>
          <w:ilvl w:val="0"/>
          <w:numId w:val="3"/>
        </w:numPr>
        <w:rPr>
          <w:rFonts w:ascii="Calibri" w:hAnsi="Calibri" w:cs="Tahoma"/>
          <w:color w:val="343434"/>
          <w:sz w:val="18"/>
          <w:szCs w:val="18"/>
          <w:lang w:val="en"/>
        </w:rPr>
      </w:pPr>
      <w:r w:rsidRPr="00B33063">
        <w:rPr>
          <w:rFonts w:ascii="Calibri" w:hAnsi="Calibri" w:cs="Tahoma"/>
          <w:color w:val="343434"/>
          <w:sz w:val="18"/>
          <w:szCs w:val="18"/>
          <w:lang w:val="en"/>
        </w:rPr>
        <w:t xml:space="preserve">Tournament sponsor or sponsors not liable for injuries or loss of property. </w:t>
      </w:r>
    </w:p>
    <w:p w:rsidR="00DE477B" w:rsidRPr="00B33063" w:rsidRDefault="00DE477B" w:rsidP="00DE477B">
      <w:pPr>
        <w:ind w:left="1080"/>
        <w:rPr>
          <w:rFonts w:ascii="Calibri" w:hAnsi="Calibri" w:cs="Tahoma"/>
          <w:color w:val="343434"/>
          <w:sz w:val="18"/>
          <w:szCs w:val="18"/>
          <w:lang w:val="en"/>
        </w:rPr>
      </w:pPr>
      <w:r w:rsidRPr="00B33063">
        <w:rPr>
          <w:rFonts w:ascii="Calibri" w:hAnsi="Calibri" w:cs="Tahoma"/>
          <w:color w:val="343434"/>
          <w:sz w:val="18"/>
          <w:szCs w:val="18"/>
          <w:lang w:val="en"/>
        </w:rPr>
        <w:t>INFRENGEMENT OF THESE RULES SHALL BE CONSIDERED CAUSE FOR DISQUALIFICATION, INTERPRETATION OF THESE RULES SHALL BE LEFT EXCLUSIVELY TO TOURNMENT OFFICIALS.</w:t>
      </w:r>
    </w:p>
    <w:p w:rsidR="00DE477B" w:rsidRDefault="00DE477B" w:rsidP="00DE477B">
      <w:pPr>
        <w:ind w:left="1080"/>
      </w:pPr>
      <w:r w:rsidRPr="00B33063">
        <w:rPr>
          <w:rFonts w:ascii="Calibri" w:hAnsi="Calibri" w:cs="Tahoma"/>
          <w:color w:val="343434"/>
          <w:sz w:val="18"/>
          <w:szCs w:val="18"/>
          <w:lang w:val="en"/>
        </w:rPr>
        <w:t>REMEMBER: THIS IS A FUND-RAISER FOR SEPSIS ALLIANCE AND ERIN’S CAMPAIGN FOR KIDS.</w:t>
      </w:r>
      <w:r w:rsidRPr="00B33063">
        <w:rPr>
          <w:rFonts w:ascii="Calibri" w:hAnsi="Calibri" w:cs="Tahoma"/>
          <w:color w:val="343434"/>
          <w:sz w:val="18"/>
          <w:szCs w:val="18"/>
          <w:lang w:val="en"/>
        </w:rPr>
        <w:br/>
        <w:t xml:space="preserve">PLEASE PRACTICE SPORTSMANSHIP-LIKE CONDUCT </w:t>
      </w:r>
      <w:proofErr w:type="gramStart"/>
      <w:r w:rsidRPr="00B33063">
        <w:rPr>
          <w:rFonts w:ascii="Calibri" w:hAnsi="Calibri" w:cs="Tahoma"/>
          <w:color w:val="343434"/>
          <w:sz w:val="18"/>
          <w:szCs w:val="18"/>
          <w:lang w:val="en"/>
        </w:rPr>
        <w:t>AT ALL TIMES</w:t>
      </w:r>
      <w:proofErr w:type="gramEnd"/>
      <w:r w:rsidRPr="00B33063">
        <w:rPr>
          <w:rFonts w:ascii="Calibri" w:hAnsi="Calibri" w:cs="Tahoma"/>
          <w:color w:val="343434"/>
          <w:sz w:val="18"/>
          <w:szCs w:val="18"/>
          <w:lang w:val="en"/>
        </w:rPr>
        <w:t>.</w:t>
      </w:r>
      <w:r>
        <w:t xml:space="preserve"> </w:t>
      </w:r>
    </w:p>
    <w:p w:rsidR="00DE477B" w:rsidRDefault="00DE477B">
      <w:pPr>
        <w:pStyle w:val="NoSpacing"/>
      </w:pPr>
    </w:p>
    <w:p w:rsidR="00DE477B" w:rsidRDefault="00DE477B">
      <w:pPr>
        <w:pStyle w:val="NoSpacing"/>
      </w:pPr>
    </w:p>
    <w:sectPr w:rsidR="00DE477B">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13299"/>
    <w:multiLevelType w:val="hybridMultilevel"/>
    <w:tmpl w:val="B9709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E032FE9"/>
    <w:multiLevelType w:val="hybridMultilevel"/>
    <w:tmpl w:val="4F12B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0537219"/>
    <w:multiLevelType w:val="hybridMultilevel"/>
    <w:tmpl w:val="B97090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62A"/>
    <w:rsid w:val="0002562A"/>
    <w:rsid w:val="000F1173"/>
    <w:rsid w:val="001B6C2C"/>
    <w:rsid w:val="00337B12"/>
    <w:rsid w:val="00413F65"/>
    <w:rsid w:val="0044507D"/>
    <w:rsid w:val="0048410D"/>
    <w:rsid w:val="00492ECE"/>
    <w:rsid w:val="004F4DA1"/>
    <w:rsid w:val="005D1752"/>
    <w:rsid w:val="00601DA0"/>
    <w:rsid w:val="00610D38"/>
    <w:rsid w:val="00812D32"/>
    <w:rsid w:val="00894758"/>
    <w:rsid w:val="008C1CBA"/>
    <w:rsid w:val="008E62B1"/>
    <w:rsid w:val="00905ADE"/>
    <w:rsid w:val="00A476EA"/>
    <w:rsid w:val="00A6408A"/>
    <w:rsid w:val="00AB5931"/>
    <w:rsid w:val="00AF0F23"/>
    <w:rsid w:val="00B33063"/>
    <w:rsid w:val="00DE477B"/>
    <w:rsid w:val="00E3598D"/>
    <w:rsid w:val="00E84BEE"/>
    <w:rsid w:val="00EF20BB"/>
    <w:rsid w:val="00F20F6A"/>
    <w:rsid w:val="00F67925"/>
    <w:rsid w:val="00F70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24BFA8"/>
  <w15:chartTrackingRefBased/>
  <w15:docId w15:val="{B05D170F-BDBB-443B-90FE-551517E3E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21274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477B"/>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before="400" w:after="400" w:line="264" w:lineRule="auto"/>
      <w:contextualSpacing/>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link w:val="Heading3Char"/>
    <w:uiPriority w:val="3"/>
    <w:unhideWhenUsed/>
    <w:qFormat/>
    <w:pPr>
      <w:keepNext/>
      <w:keepLines/>
      <w:spacing w:before="320"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3"/>
    <w:semiHidden/>
    <w:unhideWhenUsed/>
    <w:qFormat/>
    <w:pPr>
      <w:keepNext/>
      <w:keepLines/>
      <w:spacing w:before="40" w:after="0"/>
      <w:outlineLvl w:val="3"/>
    </w:pPr>
    <w:rPr>
      <w:rFonts w:asciiTheme="majorHAnsi" w:eastAsiaTheme="majorEastAsia" w:hAnsiTheme="majorHAnsi" w:cstheme="majorBidi"/>
      <w:color w:val="2D9275" w:themeColor="accent1" w:themeShade="80"/>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i/>
      <w:color w:val="2D9275" w:themeColor="accent1" w:themeShade="80"/>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b/>
      <w:color w:val="2C9174"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C9174" w:themeColor="accent1" w:themeShade="7F"/>
      <w:sz w:val="22"/>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0"/>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
    <w:qFormat/>
    <w:rsid w:val="00413F65"/>
    <w:pPr>
      <w:numPr>
        <w:ilvl w:val="1"/>
      </w:numPr>
      <w:spacing w:before="440" w:after="0" w:line="240" w:lineRule="auto"/>
    </w:pPr>
    <w:rPr>
      <w:rFonts w:asciiTheme="majorHAnsi" w:hAnsiTheme="majorHAnsi"/>
      <w:caps/>
      <w:color w:val="2D9275" w:themeColor="accent1" w:themeShade="80"/>
      <w:sz w:val="104"/>
    </w:rPr>
  </w:style>
  <w:style w:type="character" w:customStyle="1" w:styleId="SubtitleChar">
    <w:name w:val="Subtitle Char"/>
    <w:basedOn w:val="DefaultParagraphFont"/>
    <w:link w:val="Subtitle"/>
    <w:uiPriority w:val="1"/>
    <w:rsid w:val="00413F65"/>
    <w:rPr>
      <w:rFonts w:asciiTheme="majorHAnsi" w:hAnsiTheme="majorHAnsi"/>
      <w:caps/>
      <w:color w:val="2D9275" w:themeColor="accent1" w:themeShade="80"/>
      <w:sz w:val="104"/>
    </w:rPr>
  </w:style>
  <w:style w:type="paragraph" w:styleId="Title">
    <w:name w:val="Title"/>
    <w:basedOn w:val="Normal"/>
    <w:link w:val="TitleChar"/>
    <w:uiPriority w:val="2"/>
    <w:qFormat/>
    <w:pPr>
      <w:spacing w:after="0" w:line="216" w:lineRule="auto"/>
      <w:contextualSpacing/>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2"/>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after="0" w:line="240" w:lineRule="auto"/>
      <w:ind w:left="1080" w:right="1080"/>
      <w:jc w:val="center"/>
    </w:pPr>
    <w:rPr>
      <w:sz w:val="2"/>
      <w:szCs w:val="2"/>
    </w:rPr>
  </w:style>
  <w:style w:type="character" w:customStyle="1" w:styleId="Heading3Char">
    <w:name w:val="Heading 3 Char"/>
    <w:basedOn w:val="DefaultParagraphFont"/>
    <w:link w:val="Heading3"/>
    <w:uiPriority w:val="3"/>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13F65"/>
    <w:pPr>
      <w:spacing w:after="240" w:line="240" w:lineRule="auto"/>
      <w:jc w:val="center"/>
    </w:pPr>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color w:val="2D9275" w:themeColor="accent1" w:themeShade="80"/>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i/>
      <w:color w:val="2D9275" w:themeColor="accent1" w:themeShade="80"/>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2C9174"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C9174" w:themeColor="accent1" w:themeShade="7F"/>
      <w:sz w:val="22"/>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0"/>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0"/>
      <w:szCs w:val="21"/>
    </w:rPr>
  </w:style>
  <w:style w:type="character" w:styleId="IntenseEmphasis">
    <w:name w:val="Intense Emphasis"/>
    <w:basedOn w:val="DefaultParagraphFont"/>
    <w:uiPriority w:val="21"/>
    <w:semiHidden/>
    <w:unhideWhenUsed/>
    <w:qFormat/>
    <w:rPr>
      <w:i/>
      <w:iCs/>
      <w:color w:val="2D9275" w:themeColor="accent1" w:themeShade="80"/>
    </w:rPr>
  </w:style>
  <w:style w:type="paragraph" w:styleId="IntenseQuote">
    <w:name w:val="Intense Quote"/>
    <w:basedOn w:val="Normal"/>
    <w:next w:val="Normal"/>
    <w:link w:val="IntenseQuoteChar"/>
    <w:uiPriority w:val="30"/>
    <w:semiHidden/>
    <w:unhideWhenUsed/>
    <w:qFormat/>
    <w:pPr>
      <w:pBdr>
        <w:top w:val="single" w:sz="4" w:space="10" w:color="2D9275" w:themeColor="accent1" w:themeShade="80"/>
        <w:bottom w:val="single" w:sz="4" w:space="10" w:color="2D9275" w:themeColor="accent1" w:themeShade="80"/>
      </w:pBdr>
      <w:spacing w:before="360" w:after="360"/>
      <w:ind w:left="864" w:right="864"/>
      <w:jc w:val="center"/>
    </w:pPr>
    <w:rPr>
      <w:i/>
      <w:iCs/>
      <w:color w:val="2D9275" w:themeColor="accent1" w:themeShade="80"/>
    </w:rPr>
  </w:style>
  <w:style w:type="character" w:customStyle="1" w:styleId="IntenseQuoteChar">
    <w:name w:val="Intense Quote Char"/>
    <w:basedOn w:val="DefaultParagraphFont"/>
    <w:link w:val="IntenseQuote"/>
    <w:uiPriority w:val="30"/>
    <w:semiHidden/>
    <w:rPr>
      <w:i/>
      <w:iCs/>
      <w:color w:val="2D9275" w:themeColor="accent1" w:themeShade="80"/>
    </w:rPr>
  </w:style>
  <w:style w:type="character" w:styleId="IntenseReference">
    <w:name w:val="Intense Reference"/>
    <w:basedOn w:val="DefaultParagraphFont"/>
    <w:uiPriority w:val="32"/>
    <w:semiHidden/>
    <w:unhideWhenUsed/>
    <w:qFormat/>
    <w:rPr>
      <w:b/>
      <w:bCs/>
      <w:caps w:val="0"/>
      <w:smallCaps/>
      <w:color w:val="2D9275" w:themeColor="accent1" w:themeShade="80"/>
      <w:spacing w:val="5"/>
    </w:rPr>
  </w:style>
  <w:style w:type="paragraph" w:styleId="TOCHeading">
    <w:name w:val="TOC Heading"/>
    <w:basedOn w:val="Heading1"/>
    <w:next w:val="Normal"/>
    <w:uiPriority w:val="39"/>
    <w:semiHidden/>
    <w:unhideWhenUsed/>
    <w:qFormat/>
    <w:pPr>
      <w:spacing w:before="240" w:after="0" w:line="288" w:lineRule="auto"/>
      <w:contextualSpacing w:val="0"/>
      <w:outlineLvl w:val="9"/>
    </w:pPr>
    <w:rPr>
      <w:rFonts w:asciiTheme="majorHAnsi" w:eastAsiaTheme="majorEastAsia" w:hAnsiTheme="majorHAnsi" w:cstheme="majorBidi"/>
      <w:b w:val="0"/>
      <w:bCs w:val="0"/>
      <w:color w:val="2D9275" w:themeColor="accent1" w:themeShade="80"/>
      <w:sz w:val="32"/>
      <w:szCs w:val="32"/>
    </w:rPr>
  </w:style>
  <w:style w:type="paragraph" w:styleId="ListParagraph">
    <w:name w:val="List Paragraph"/>
    <w:basedOn w:val="Normal"/>
    <w:uiPriority w:val="34"/>
    <w:unhideWhenUsed/>
    <w:qFormat/>
    <w:rsid w:val="00484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aikes\AppData\Roaming\Microsoft\Templates\Seasonal%20event%20flyer%20(spring).dotx" TargetMode="Externa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212745"/>
      </a:dk2>
      <a:lt2>
        <a:srgbClr val="B4DCFA"/>
      </a:lt2>
      <a:accent1>
        <a:srgbClr val="9DE1CE"/>
      </a:accent1>
      <a:accent2>
        <a:srgbClr val="F68D7B"/>
      </a:accent2>
      <a:accent3>
        <a:srgbClr val="A7EA52"/>
      </a:accent3>
      <a:accent4>
        <a:srgbClr val="5DCEAF"/>
      </a:accent4>
      <a:accent5>
        <a:srgbClr val="FF8021"/>
      </a:accent5>
      <a:accent6>
        <a:srgbClr val="FF0000"/>
      </a:accent6>
      <a:hlink>
        <a:srgbClr val="56C7AA"/>
      </a:hlink>
      <a:folHlink>
        <a:srgbClr val="59A8D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5</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Raikes, Sarah</dc:creator>
  <cp:keywords/>
  <dc:description/>
  <cp:lastModifiedBy>Darrell Raikes</cp:lastModifiedBy>
  <cp:revision>4</cp:revision>
  <cp:lastPrinted>2017-08-17T18:06:00Z</cp:lastPrinted>
  <dcterms:created xsi:type="dcterms:W3CDTF">2017-08-18T01:00:00Z</dcterms:created>
  <dcterms:modified xsi:type="dcterms:W3CDTF">2017-08-27T20:24:00Z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